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5D" w:rsidRDefault="0060745D" w:rsidP="0060745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60745D" w:rsidRDefault="0060745D" w:rsidP="006074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60745D" w:rsidRDefault="0060745D" w:rsidP="006074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распределения субсидий</w:t>
      </w:r>
    </w:p>
    <w:p w:rsidR="0060745D" w:rsidRDefault="0060745D" w:rsidP="006074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федерального бюджета</w:t>
      </w:r>
    </w:p>
    <w:p w:rsidR="0060745D" w:rsidRDefault="0060745D" w:rsidP="006074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бюджетам субъектов Российской</w:t>
      </w:r>
    </w:p>
    <w:p w:rsidR="0060745D" w:rsidRDefault="0060745D" w:rsidP="006074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на улучшение жилищных</w:t>
      </w:r>
    </w:p>
    <w:p w:rsidR="0060745D" w:rsidRDefault="0060745D" w:rsidP="006074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условий граждан, проживающих</w:t>
      </w:r>
    </w:p>
    <w:p w:rsidR="0060745D" w:rsidRDefault="0060745D" w:rsidP="006074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сельских территориях</w:t>
      </w:r>
    </w:p>
    <w:p w:rsidR="0060745D" w:rsidRDefault="0060745D" w:rsidP="0060745D">
      <w:pPr>
        <w:autoSpaceDE w:val="0"/>
        <w:autoSpaceDN w:val="0"/>
        <w:adjustRightInd w:val="0"/>
        <w:spacing w:after="0" w:line="240" w:lineRule="auto"/>
        <w:jc w:val="both"/>
        <w:rPr>
          <w:rFonts w:ascii="Arial" w:hAnsi="Arial" w:cs="Arial"/>
          <w:sz w:val="20"/>
          <w:szCs w:val="20"/>
        </w:rPr>
      </w:pPr>
    </w:p>
    <w:p w:rsidR="0060745D" w:rsidRDefault="0060745D" w:rsidP="0060745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ПОЛОЖЕНИЕ</w:t>
      </w:r>
    </w:p>
    <w:p w:rsidR="0060745D" w:rsidRDefault="0060745D" w:rsidP="0060745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СОЦИАЛЬНЫХ ВЫПЛАТ НА СТРОИТЕЛЬСТВО</w:t>
      </w:r>
    </w:p>
    <w:p w:rsidR="0060745D" w:rsidRDefault="0060745D" w:rsidP="0060745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(ПРИОБРЕТЕНИЕ) ЖИЛЬЯ ГРАЖДАНАМ, ПРОЖИВАЮЩИМ</w:t>
      </w:r>
    </w:p>
    <w:p w:rsidR="0060745D" w:rsidRDefault="0060745D" w:rsidP="0060745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СЕЛЬСКИХ ТЕРРИТОРИЯХ</w:t>
      </w:r>
    </w:p>
    <w:p w:rsidR="0060745D" w:rsidRDefault="0060745D" w:rsidP="0060745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074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0745D" w:rsidRDefault="0060745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0745D" w:rsidRDefault="0060745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0745D" w:rsidRDefault="006074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0745D" w:rsidRDefault="006074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31.03.2020 </w:t>
            </w:r>
            <w:hyperlink r:id="rId4" w:history="1">
              <w:r>
                <w:rPr>
                  <w:rFonts w:ascii="Arial" w:hAnsi="Arial" w:cs="Arial"/>
                  <w:color w:val="0000FF"/>
                  <w:sz w:val="20"/>
                  <w:szCs w:val="20"/>
                </w:rPr>
                <w:t>N 391</w:t>
              </w:r>
            </w:hyperlink>
            <w:r>
              <w:rPr>
                <w:rFonts w:ascii="Arial" w:hAnsi="Arial" w:cs="Arial"/>
                <w:color w:val="392C69"/>
                <w:sz w:val="20"/>
                <w:szCs w:val="20"/>
              </w:rPr>
              <w:t>,</w:t>
            </w:r>
          </w:p>
          <w:p w:rsidR="0060745D" w:rsidRDefault="006074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10.07.2020 </w:t>
            </w:r>
            <w:hyperlink r:id="rId5" w:history="1">
              <w:r>
                <w:rPr>
                  <w:rFonts w:ascii="Arial" w:hAnsi="Arial" w:cs="Arial"/>
                  <w:color w:val="0000FF"/>
                  <w:sz w:val="20"/>
                  <w:szCs w:val="20"/>
                </w:rPr>
                <w:t>N 1017</w:t>
              </w:r>
            </w:hyperlink>
            <w:r>
              <w:rPr>
                <w:rFonts w:ascii="Arial" w:hAnsi="Arial" w:cs="Arial"/>
                <w:color w:val="392C69"/>
                <w:sz w:val="20"/>
                <w:szCs w:val="20"/>
              </w:rPr>
              <w:t xml:space="preserve">, от 24.12.2021 </w:t>
            </w:r>
            <w:hyperlink r:id="rId6" w:history="1">
              <w:r>
                <w:rPr>
                  <w:rFonts w:ascii="Arial" w:hAnsi="Arial" w:cs="Arial"/>
                  <w:color w:val="0000FF"/>
                  <w:sz w:val="20"/>
                  <w:szCs w:val="20"/>
                </w:rPr>
                <w:t>N 2450</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0745D" w:rsidRDefault="0060745D">
            <w:pPr>
              <w:autoSpaceDE w:val="0"/>
              <w:autoSpaceDN w:val="0"/>
              <w:adjustRightInd w:val="0"/>
              <w:spacing w:after="0" w:line="240" w:lineRule="auto"/>
              <w:jc w:val="center"/>
              <w:rPr>
                <w:rFonts w:ascii="Arial" w:hAnsi="Arial" w:cs="Arial"/>
                <w:color w:val="392C69"/>
                <w:sz w:val="20"/>
                <w:szCs w:val="20"/>
              </w:rPr>
            </w:pPr>
          </w:p>
        </w:tc>
      </w:tr>
    </w:tbl>
    <w:p w:rsidR="0060745D" w:rsidRDefault="0060745D" w:rsidP="0060745D">
      <w:pPr>
        <w:autoSpaceDE w:val="0"/>
        <w:autoSpaceDN w:val="0"/>
        <w:adjustRightInd w:val="0"/>
        <w:spacing w:after="0" w:line="240" w:lineRule="auto"/>
        <w:jc w:val="both"/>
        <w:rPr>
          <w:rFonts w:ascii="Arial" w:hAnsi="Arial" w:cs="Arial"/>
          <w:sz w:val="20"/>
          <w:szCs w:val="20"/>
        </w:rPr>
      </w:pPr>
    </w:p>
    <w:p w:rsidR="0060745D" w:rsidRDefault="0060745D" w:rsidP="0060745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60745D" w:rsidRDefault="0060745D" w:rsidP="0060745D">
      <w:pPr>
        <w:autoSpaceDE w:val="0"/>
        <w:autoSpaceDN w:val="0"/>
        <w:adjustRightInd w:val="0"/>
        <w:spacing w:after="0" w:line="240" w:lineRule="auto"/>
        <w:jc w:val="both"/>
        <w:rPr>
          <w:rFonts w:ascii="Arial" w:hAnsi="Arial" w:cs="Arial"/>
          <w:sz w:val="20"/>
          <w:szCs w:val="20"/>
        </w:rPr>
      </w:pPr>
    </w:p>
    <w:p w:rsidR="0060745D" w:rsidRDefault="0060745D" w:rsidP="006074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60745D" w:rsidRDefault="0060745D" w:rsidP="0060745D">
      <w:pPr>
        <w:autoSpaceDE w:val="0"/>
        <w:autoSpaceDN w:val="0"/>
        <w:adjustRightInd w:val="0"/>
        <w:spacing w:after="0" w:line="240" w:lineRule="auto"/>
        <w:jc w:val="both"/>
        <w:rPr>
          <w:rFonts w:ascii="Arial" w:hAnsi="Arial" w:cs="Arial"/>
          <w:sz w:val="20"/>
          <w:szCs w:val="20"/>
        </w:rPr>
      </w:pPr>
    </w:p>
    <w:p w:rsidR="0060745D" w:rsidRDefault="0060745D" w:rsidP="0060745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Порядок предоставления социальных выплат</w:t>
      </w:r>
    </w:p>
    <w:p w:rsidR="0060745D" w:rsidRDefault="0060745D" w:rsidP="0060745D">
      <w:pPr>
        <w:autoSpaceDE w:val="0"/>
        <w:autoSpaceDN w:val="0"/>
        <w:adjustRightInd w:val="0"/>
        <w:spacing w:after="0" w:line="240" w:lineRule="auto"/>
        <w:jc w:val="both"/>
        <w:rPr>
          <w:rFonts w:ascii="Arial" w:hAnsi="Arial" w:cs="Arial"/>
          <w:sz w:val="20"/>
          <w:szCs w:val="20"/>
        </w:rPr>
      </w:pPr>
    </w:p>
    <w:p w:rsidR="0060745D" w:rsidRDefault="0060745D" w:rsidP="006074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7" w:history="1">
        <w:r>
          <w:rPr>
            <w:rFonts w:ascii="Arial" w:hAnsi="Arial" w:cs="Arial"/>
            <w:color w:val="0000FF"/>
            <w:sz w:val="20"/>
            <w:szCs w:val="20"/>
          </w:rPr>
          <w:t>статьей 3</w:t>
        </w:r>
      </w:hyperlink>
      <w:r>
        <w:rPr>
          <w:rFonts w:ascii="Arial" w:hAnsi="Arial" w:cs="Arial"/>
          <w:sz w:val="20"/>
          <w:szCs w:val="20"/>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8" w:history="1">
        <w:r>
          <w:rPr>
            <w:rFonts w:ascii="Arial" w:hAnsi="Arial" w:cs="Arial"/>
            <w:color w:val="0000FF"/>
            <w:sz w:val="20"/>
            <w:szCs w:val="20"/>
          </w:rPr>
          <w:t>частью 1 статьи 3</w:t>
        </w:r>
      </w:hyperlink>
      <w:r>
        <w:rPr>
          <w:rFonts w:ascii="Arial" w:hAnsi="Arial" w:cs="Arial"/>
          <w:sz w:val="20"/>
          <w:szCs w:val="20"/>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w:t>
      </w:r>
      <w:r>
        <w:rPr>
          <w:rFonts w:ascii="Arial" w:hAnsi="Arial" w:cs="Arial"/>
          <w:sz w:val="20"/>
          <w:szCs w:val="20"/>
        </w:rPr>
        <w:lastRenderedPageBreak/>
        <w:t>территориях в области здравоохранения, образования, социального обслуживания, культуры, физической культуры и спорта.</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0" w:name="Par29"/>
      <w:bookmarkEnd w:id="0"/>
      <w:r>
        <w:rPr>
          <w:rFonts w:ascii="Arial" w:hAnsi="Arial" w:cs="Arial"/>
          <w:sz w:val="20"/>
          <w:szCs w:val="20"/>
        </w:rPr>
        <w:t>5. Право на получение социальной выплаты имеет:</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1" w:name="Par30"/>
      <w:bookmarkEnd w:id="1"/>
      <w:r>
        <w:rPr>
          <w:rFonts w:ascii="Arial" w:hAnsi="Arial" w:cs="Arial"/>
          <w:sz w:val="20"/>
          <w:szCs w:val="20"/>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ar105" w:history="1">
        <w:r>
          <w:rPr>
            <w:rFonts w:ascii="Arial" w:hAnsi="Arial" w:cs="Arial"/>
            <w:color w:val="0000FF"/>
            <w:sz w:val="20"/>
            <w:szCs w:val="20"/>
          </w:rPr>
          <w:t>пунктом 24</w:t>
        </w:r>
      </w:hyperlink>
      <w:r>
        <w:rPr>
          <w:rFonts w:ascii="Arial" w:hAnsi="Arial" w:cs="Arial"/>
          <w:sz w:val="20"/>
          <w:szCs w:val="20"/>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85" w:history="1">
        <w:r>
          <w:rPr>
            <w:rFonts w:ascii="Arial" w:hAnsi="Arial" w:cs="Arial"/>
            <w:color w:val="0000FF"/>
            <w:sz w:val="20"/>
            <w:szCs w:val="20"/>
          </w:rPr>
          <w:t>пунктом 15</w:t>
        </w:r>
      </w:hyperlink>
      <w:r>
        <w:rPr>
          <w:rFonts w:ascii="Arial" w:hAnsi="Arial" w:cs="Arial"/>
          <w:sz w:val="20"/>
          <w:szCs w:val="20"/>
        </w:rPr>
        <w:t xml:space="preserve"> настоящего Положения, а также средства, необходимые для строительства (приобретения) жилья в случае, предусмотренном </w:t>
      </w:r>
      <w:hyperlink w:anchor="Par92" w:history="1">
        <w:r>
          <w:rPr>
            <w:rFonts w:ascii="Arial" w:hAnsi="Arial" w:cs="Arial"/>
            <w:color w:val="0000FF"/>
            <w:sz w:val="20"/>
            <w:szCs w:val="20"/>
          </w:rPr>
          <w:t>пунктом 20</w:t>
        </w:r>
      </w:hyperlink>
      <w:r>
        <w:rPr>
          <w:rFonts w:ascii="Arial" w:hAnsi="Arial" w:cs="Arial"/>
          <w:sz w:val="20"/>
          <w:szCs w:val="20"/>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0" w:history="1">
        <w:r>
          <w:rPr>
            <w:rFonts w:ascii="Arial" w:hAnsi="Arial" w:cs="Arial"/>
            <w:color w:val="0000FF"/>
            <w:sz w:val="20"/>
            <w:szCs w:val="20"/>
          </w:rPr>
          <w:t>Правилами</w:t>
        </w:r>
      </w:hyperlink>
      <w:r>
        <w:rPr>
          <w:rFonts w:ascii="Arial" w:hAnsi="Arial" w:cs="Arial"/>
          <w:sz w:val="20"/>
          <w:szCs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2" w:history="1">
        <w:r>
          <w:rPr>
            <w:rFonts w:ascii="Arial" w:hAnsi="Arial" w:cs="Arial"/>
            <w:color w:val="0000FF"/>
            <w:sz w:val="20"/>
            <w:szCs w:val="20"/>
          </w:rPr>
          <w:t>статьи 51</w:t>
        </w:r>
      </w:hyperlink>
      <w:r>
        <w:rPr>
          <w:rFonts w:ascii="Arial" w:hAnsi="Arial" w:cs="Arial"/>
          <w:sz w:val="20"/>
          <w:szCs w:val="20"/>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2" w:name="Par36"/>
      <w:bookmarkEnd w:id="2"/>
      <w:r>
        <w:rPr>
          <w:rFonts w:ascii="Arial" w:hAnsi="Arial" w:cs="Arial"/>
          <w:sz w:val="20"/>
          <w:szCs w:val="20"/>
        </w:rPr>
        <w:t>б) гражданин, изъявивший желание постоянно проживать на сельских территориях и при этом:</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w:t>
      </w:r>
      <w:r>
        <w:rPr>
          <w:rFonts w:ascii="Arial" w:hAnsi="Arial" w:cs="Arial"/>
          <w:sz w:val="20"/>
          <w:szCs w:val="20"/>
        </w:rPr>
        <w:lastRenderedPageBreak/>
        <w:t>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85" w:history="1">
        <w:r>
          <w:rPr>
            <w:rFonts w:ascii="Arial" w:hAnsi="Arial" w:cs="Arial"/>
            <w:color w:val="0000FF"/>
            <w:sz w:val="20"/>
            <w:szCs w:val="20"/>
          </w:rPr>
          <w:t>пунктом 15</w:t>
        </w:r>
      </w:hyperlink>
      <w:r>
        <w:rPr>
          <w:rFonts w:ascii="Arial" w:hAnsi="Arial" w:cs="Arial"/>
          <w:sz w:val="20"/>
          <w:szCs w:val="20"/>
        </w:rPr>
        <w:t xml:space="preserve"> настоящего Положения, а также средств, необходимых для строительства (приобретения) жилья в случае, предусмотренном </w:t>
      </w:r>
      <w:hyperlink w:anchor="Par92" w:history="1">
        <w:r>
          <w:rPr>
            <w:rFonts w:ascii="Arial" w:hAnsi="Arial" w:cs="Arial"/>
            <w:color w:val="0000FF"/>
            <w:sz w:val="20"/>
            <w:szCs w:val="20"/>
          </w:rPr>
          <w:t>пунктом 20</w:t>
        </w:r>
      </w:hyperlink>
      <w:r>
        <w:rPr>
          <w:rFonts w:ascii="Arial" w:hAnsi="Arial" w:cs="Arial"/>
          <w:sz w:val="20"/>
          <w:szCs w:val="20"/>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5" w:history="1">
        <w:r>
          <w:rPr>
            <w:rFonts w:ascii="Arial" w:hAnsi="Arial" w:cs="Arial"/>
            <w:color w:val="0000FF"/>
            <w:sz w:val="20"/>
            <w:szCs w:val="20"/>
          </w:rPr>
          <w:t>Правилами</w:t>
        </w:r>
      </w:hyperlink>
      <w:r>
        <w:rPr>
          <w:rFonts w:ascii="Arial" w:hAnsi="Arial" w:cs="Arial"/>
          <w:sz w:val="20"/>
          <w:szCs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w:t>
      </w:r>
      <w:r>
        <w:rPr>
          <w:rFonts w:ascii="Arial" w:hAnsi="Arial" w:cs="Arial"/>
          <w:sz w:val="20"/>
          <w:szCs w:val="20"/>
        </w:rPr>
        <w:lastRenderedPageBreak/>
        <w:t>порядке от получателя социальной выплаты возврата средств в размере предоставленной социальной выплаты.</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3" w:name="Par52"/>
      <w:bookmarkEnd w:id="3"/>
      <w:r>
        <w:rPr>
          <w:rFonts w:ascii="Arial" w:hAnsi="Arial" w:cs="Arial"/>
          <w:sz w:val="20"/>
          <w:szCs w:val="20"/>
        </w:rPr>
        <w:t>7. Предоставление гражданам социальных выплат осуществляется в следующей очередности:</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каждой из указанных в </w:t>
      </w:r>
      <w:hyperlink w:anchor="Par52" w:history="1">
        <w:r>
          <w:rPr>
            <w:rFonts w:ascii="Arial" w:hAnsi="Arial" w:cs="Arial"/>
            <w:color w:val="0000FF"/>
            <w:sz w:val="20"/>
            <w:szCs w:val="20"/>
          </w:rPr>
          <w:t>пункте 7</w:t>
        </w:r>
      </w:hyperlink>
      <w:r>
        <w:rPr>
          <w:rFonts w:ascii="Arial" w:hAnsi="Arial" w:cs="Arial"/>
          <w:sz w:val="20"/>
          <w:szCs w:val="20"/>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93" w:history="1">
        <w:r>
          <w:rPr>
            <w:rFonts w:ascii="Arial" w:hAnsi="Arial" w:cs="Arial"/>
            <w:color w:val="0000FF"/>
            <w:sz w:val="20"/>
            <w:szCs w:val="20"/>
          </w:rPr>
          <w:t>пунктом 21</w:t>
        </w:r>
      </w:hyperlink>
      <w:r>
        <w:rPr>
          <w:rFonts w:ascii="Arial" w:hAnsi="Arial" w:cs="Arial"/>
          <w:sz w:val="20"/>
          <w:szCs w:val="20"/>
        </w:rPr>
        <w:t xml:space="preserve"> настоящего Положения с учетом первоочередного предоставления социальных выплат:</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гражданам, имеющим 3 и более детей;</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20" w:history="1">
        <w:r>
          <w:rPr>
            <w:rFonts w:ascii="Arial" w:hAnsi="Arial" w:cs="Arial"/>
            <w:color w:val="0000FF"/>
            <w:sz w:val="20"/>
            <w:szCs w:val="20"/>
          </w:rPr>
          <w:t>программы</w:t>
        </w:r>
      </w:hyperlink>
      <w:r>
        <w:rPr>
          <w:rFonts w:ascii="Arial" w:hAnsi="Arial" w:cs="Arial"/>
          <w:sz w:val="20"/>
          <w:szCs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29" w:history="1">
        <w:r>
          <w:rPr>
            <w:rFonts w:ascii="Arial" w:hAnsi="Arial" w:cs="Arial"/>
            <w:color w:val="0000FF"/>
            <w:sz w:val="20"/>
            <w:szCs w:val="20"/>
          </w:rPr>
          <w:t>пункте 5</w:t>
        </w:r>
      </w:hyperlink>
      <w:r>
        <w:rPr>
          <w:rFonts w:ascii="Arial" w:hAnsi="Arial" w:cs="Arial"/>
          <w:sz w:val="20"/>
          <w:szCs w:val="20"/>
        </w:rPr>
        <w:t xml:space="preserve"> настоящего Положения.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Гражданин, которому предоставляется социальная выплата (далее - получатель социальной выплаты), может ее использовать:</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30" w:history="1">
        <w:r>
          <w:rPr>
            <w:rFonts w:ascii="Arial" w:hAnsi="Arial" w:cs="Arial"/>
            <w:color w:val="0000FF"/>
            <w:sz w:val="20"/>
            <w:szCs w:val="20"/>
          </w:rPr>
          <w:t>подпункте "а" пункта 5</w:t>
        </w:r>
      </w:hyperlink>
      <w:r>
        <w:rPr>
          <w:rFonts w:ascii="Arial" w:hAnsi="Arial" w:cs="Arial"/>
          <w:sz w:val="20"/>
          <w:szCs w:val="20"/>
        </w:rPr>
        <w:t xml:space="preserve"> настоящего Положения) на сельских территориях, в том числе на завершение ранее начатого строительства жилого дома;</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участие в долевом строительстве жилых домов (квартир) на сельских территориях;</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Жилое помещение (жилой дом), на строительство (приобретение) которого предоставляется социальная выплата, должно быть:</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4" w:name="Par69"/>
      <w:bookmarkEnd w:id="4"/>
      <w:r>
        <w:rPr>
          <w:rFonts w:ascii="Arial" w:hAnsi="Arial" w:cs="Arial"/>
          <w:sz w:val="20"/>
          <w:szCs w:val="20"/>
        </w:rPr>
        <w:t>а) пригодным для постоянного проживания;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5" w:name="Par70"/>
      <w:bookmarkEnd w:id="5"/>
      <w:r>
        <w:rPr>
          <w:rFonts w:ascii="Arial" w:hAnsi="Arial" w:cs="Arial"/>
          <w:sz w:val="20"/>
          <w:szCs w:val="20"/>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Соответствие жилого помещения указанным в </w:t>
      </w:r>
      <w:hyperlink w:anchor="Par69" w:history="1">
        <w:r>
          <w:rPr>
            <w:rFonts w:ascii="Arial" w:hAnsi="Arial" w:cs="Arial"/>
            <w:color w:val="0000FF"/>
            <w:sz w:val="20"/>
            <w:szCs w:val="20"/>
          </w:rPr>
          <w:t>подпунктах "а"</w:t>
        </w:r>
      </w:hyperlink>
      <w:r>
        <w:rPr>
          <w:rFonts w:ascii="Arial" w:hAnsi="Arial" w:cs="Arial"/>
          <w:sz w:val="20"/>
          <w:szCs w:val="20"/>
        </w:rPr>
        <w:t xml:space="preserve"> и </w:t>
      </w:r>
      <w:hyperlink w:anchor="Par70" w:history="1">
        <w:r>
          <w:rPr>
            <w:rFonts w:ascii="Arial" w:hAnsi="Arial" w:cs="Arial"/>
            <w:color w:val="0000FF"/>
            <w:sz w:val="20"/>
            <w:szCs w:val="20"/>
          </w:rPr>
          <w:t>"б" пункта 10</w:t>
        </w:r>
      </w:hyperlink>
      <w:r>
        <w:rPr>
          <w:rFonts w:ascii="Arial" w:hAnsi="Arial" w:cs="Arial"/>
          <w:sz w:val="20"/>
          <w:szCs w:val="20"/>
        </w:rPr>
        <w:t xml:space="preserve"> настоящего Положения требованиям устанавливается комиссией, созданной на основании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29" w:history="1">
        <w:r>
          <w:rPr>
            <w:rFonts w:ascii="Arial" w:hAnsi="Arial" w:cs="Arial"/>
            <w:color w:val="0000FF"/>
            <w:sz w:val="20"/>
            <w:szCs w:val="20"/>
          </w:rPr>
          <w:t>пунктом 5</w:t>
        </w:r>
      </w:hyperlink>
      <w:r>
        <w:rPr>
          <w:rFonts w:ascii="Arial" w:hAnsi="Arial" w:cs="Arial"/>
          <w:sz w:val="20"/>
          <w:szCs w:val="20"/>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свидетельства составляет:</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 год с даты выдачи, указанной в свидетельстве, - при принятии решения о направлении социальной выплаты на приобретение жилья;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года с даты выдачи, указанной в свидетельстве, - при принятии решения о направлении социальной выплаты на строительство жилья.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свидетельства получателю социальной выплаты осуществляется органом исполнительной власти.</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6" w:name="Par85"/>
      <w:bookmarkEnd w:id="6"/>
      <w:r>
        <w:rPr>
          <w:rFonts w:ascii="Arial" w:hAnsi="Arial" w:cs="Arial"/>
          <w:sz w:val="20"/>
          <w:szCs w:val="20"/>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7" w:name="Par89"/>
      <w:bookmarkEnd w:id="7"/>
      <w:r>
        <w:rPr>
          <w:rFonts w:ascii="Arial" w:hAnsi="Arial" w:cs="Arial"/>
          <w:sz w:val="20"/>
          <w:szCs w:val="20"/>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ar29" w:history="1">
        <w:r>
          <w:rPr>
            <w:rFonts w:ascii="Arial" w:hAnsi="Arial" w:cs="Arial"/>
            <w:color w:val="0000FF"/>
            <w:sz w:val="20"/>
            <w:szCs w:val="20"/>
          </w:rPr>
          <w:t>пунктом 5</w:t>
        </w:r>
      </w:hyperlink>
      <w:r>
        <w:rPr>
          <w:rFonts w:ascii="Arial" w:hAnsi="Arial" w:cs="Arial"/>
          <w:sz w:val="20"/>
          <w:szCs w:val="20"/>
        </w:rPr>
        <w:t xml:space="preserve"> настоящего Положения.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ar85" w:history="1">
        <w:r>
          <w:rPr>
            <w:rFonts w:ascii="Arial" w:hAnsi="Arial" w:cs="Arial"/>
            <w:color w:val="0000FF"/>
            <w:sz w:val="20"/>
            <w:szCs w:val="20"/>
          </w:rPr>
          <w:t>пунктами 15</w:t>
        </w:r>
      </w:hyperlink>
      <w:r>
        <w:rPr>
          <w:rFonts w:ascii="Arial" w:hAnsi="Arial" w:cs="Arial"/>
          <w:sz w:val="20"/>
          <w:szCs w:val="20"/>
        </w:rPr>
        <w:t xml:space="preserve"> - </w:t>
      </w:r>
      <w:hyperlink w:anchor="Par89" w:history="1">
        <w:r>
          <w:rPr>
            <w:rFonts w:ascii="Arial" w:hAnsi="Arial" w:cs="Arial"/>
            <w:color w:val="0000FF"/>
            <w:sz w:val="20"/>
            <w:szCs w:val="20"/>
          </w:rPr>
          <w:t>18</w:t>
        </w:r>
      </w:hyperlink>
      <w:r>
        <w:rPr>
          <w:rFonts w:ascii="Arial" w:hAnsi="Arial" w:cs="Arial"/>
          <w:sz w:val="20"/>
          <w:szCs w:val="20"/>
        </w:rPr>
        <w:t xml:space="preserve"> и </w:t>
      </w:r>
      <w:hyperlink w:anchor="Par93" w:history="1">
        <w:r>
          <w:rPr>
            <w:rFonts w:ascii="Arial" w:hAnsi="Arial" w:cs="Arial"/>
            <w:color w:val="0000FF"/>
            <w:sz w:val="20"/>
            <w:szCs w:val="20"/>
          </w:rPr>
          <w:t>21</w:t>
        </w:r>
      </w:hyperlink>
      <w:r>
        <w:rPr>
          <w:rFonts w:ascii="Arial" w:hAnsi="Arial" w:cs="Arial"/>
          <w:sz w:val="20"/>
          <w:szCs w:val="20"/>
        </w:rPr>
        <w:t xml:space="preserve"> настоящего Положения.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8" w:name="Par92"/>
      <w:bookmarkEnd w:id="8"/>
      <w:r>
        <w:rPr>
          <w:rFonts w:ascii="Arial" w:hAnsi="Arial" w:cs="Arial"/>
          <w:sz w:val="20"/>
          <w:szCs w:val="20"/>
        </w:rPr>
        <w:lastRenderedPageBreak/>
        <w:t xml:space="preserve">20. Получатель социальной выплаты вправе осуществить строительство (приобретение) жилья сверх установленного </w:t>
      </w:r>
      <w:hyperlink w:anchor="Par85" w:history="1">
        <w:r>
          <w:rPr>
            <w:rFonts w:ascii="Arial" w:hAnsi="Arial" w:cs="Arial"/>
            <w:color w:val="0000FF"/>
            <w:sz w:val="20"/>
            <w:szCs w:val="20"/>
          </w:rPr>
          <w:t>пунктом 15</w:t>
        </w:r>
      </w:hyperlink>
      <w:r>
        <w:rPr>
          <w:rFonts w:ascii="Arial" w:hAnsi="Arial" w:cs="Arial"/>
          <w:sz w:val="20"/>
          <w:szCs w:val="20"/>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9" w:name="Par93"/>
      <w:bookmarkEnd w:id="9"/>
      <w:r>
        <w:rPr>
          <w:rFonts w:ascii="Arial" w:hAnsi="Arial" w:cs="Arial"/>
          <w:sz w:val="20"/>
          <w:szCs w:val="20"/>
        </w:rP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копий документов, удостоверяющих личность заявителя и членов его семьи;</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копий документов, подтверждающих родственные отношения между лицами, указанными в заявлении в качестве членов семьи;</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копий документов, подтверждающих регистрацию по месту жительства (по месту пребывания) гражданина и членов его семьи;</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29" w:history="1">
        <w:r>
          <w:rPr>
            <w:rFonts w:ascii="Arial" w:hAnsi="Arial" w:cs="Arial"/>
            <w:color w:val="0000FF"/>
            <w:sz w:val="20"/>
            <w:szCs w:val="20"/>
          </w:rPr>
          <w:t>пунктом 5</w:t>
        </w:r>
      </w:hyperlink>
      <w:r>
        <w:rPr>
          <w:rFonts w:ascii="Arial" w:hAnsi="Arial" w:cs="Arial"/>
          <w:sz w:val="20"/>
          <w:szCs w:val="20"/>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ar36" w:history="1">
        <w:r>
          <w:rPr>
            <w:rFonts w:ascii="Arial" w:hAnsi="Arial" w:cs="Arial"/>
            <w:color w:val="0000FF"/>
            <w:sz w:val="20"/>
            <w:szCs w:val="20"/>
          </w:rPr>
          <w:t>подпунктом "б" пункта 5</w:t>
        </w:r>
      </w:hyperlink>
      <w:r>
        <w:rPr>
          <w:rFonts w:ascii="Arial" w:hAnsi="Arial" w:cs="Arial"/>
          <w:sz w:val="20"/>
          <w:szCs w:val="20"/>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24" w:history="1">
        <w:r>
          <w:rPr>
            <w:rFonts w:ascii="Arial" w:hAnsi="Arial" w:cs="Arial"/>
            <w:color w:val="0000FF"/>
            <w:sz w:val="20"/>
            <w:szCs w:val="20"/>
          </w:rPr>
          <w:t>статьей 66.1</w:t>
        </w:r>
      </w:hyperlink>
      <w:r>
        <w:rPr>
          <w:rFonts w:ascii="Arial" w:hAnsi="Arial" w:cs="Arial"/>
          <w:sz w:val="20"/>
          <w:szCs w:val="20"/>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31.03.2020 </w:t>
      </w:r>
      <w:hyperlink r:id="rId25" w:history="1">
        <w:r>
          <w:rPr>
            <w:rFonts w:ascii="Arial" w:hAnsi="Arial" w:cs="Arial"/>
            <w:color w:val="0000FF"/>
            <w:sz w:val="20"/>
            <w:szCs w:val="20"/>
          </w:rPr>
          <w:t>N 391</w:t>
        </w:r>
      </w:hyperlink>
      <w:r>
        <w:rPr>
          <w:rFonts w:ascii="Arial" w:hAnsi="Arial" w:cs="Arial"/>
          <w:sz w:val="20"/>
          <w:szCs w:val="20"/>
        </w:rPr>
        <w:t xml:space="preserve">, от 10.07.2020 </w:t>
      </w:r>
      <w:hyperlink r:id="rId26" w:history="1">
        <w:r>
          <w:rPr>
            <w:rFonts w:ascii="Arial" w:hAnsi="Arial" w:cs="Arial"/>
            <w:color w:val="0000FF"/>
            <w:sz w:val="20"/>
            <w:szCs w:val="20"/>
          </w:rPr>
          <w:t>N 1017</w:t>
        </w:r>
      </w:hyperlink>
      <w:r>
        <w:rPr>
          <w:rFonts w:ascii="Arial" w:hAnsi="Arial" w:cs="Arial"/>
          <w:sz w:val="20"/>
          <w:szCs w:val="20"/>
        </w:rPr>
        <w:t>)</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Копии документов, указанных в </w:t>
      </w:r>
      <w:hyperlink w:anchor="Par93" w:history="1">
        <w:r>
          <w:rPr>
            <w:rFonts w:ascii="Arial" w:hAnsi="Arial" w:cs="Arial"/>
            <w:color w:val="0000FF"/>
            <w:sz w:val="20"/>
            <w:szCs w:val="20"/>
          </w:rPr>
          <w:t>пункте 21</w:t>
        </w:r>
      </w:hyperlink>
      <w:r>
        <w:rPr>
          <w:rFonts w:ascii="Arial" w:hAnsi="Arial" w:cs="Arial"/>
          <w:sz w:val="20"/>
          <w:szCs w:val="20"/>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10" w:name="Par104"/>
      <w:bookmarkEnd w:id="10"/>
      <w:r>
        <w:rPr>
          <w:rFonts w:ascii="Arial" w:hAnsi="Arial" w:cs="Arial"/>
          <w:sz w:val="20"/>
          <w:szCs w:val="20"/>
        </w:rPr>
        <w:t xml:space="preserve">23. Органы местного самоуправления проверяют правильность оформления документов, указанных в </w:t>
      </w:r>
      <w:hyperlink w:anchor="Par93" w:history="1">
        <w:r>
          <w:rPr>
            <w:rFonts w:ascii="Arial" w:hAnsi="Arial" w:cs="Arial"/>
            <w:color w:val="0000FF"/>
            <w:sz w:val="20"/>
            <w:szCs w:val="20"/>
          </w:rPr>
          <w:t>пункте 21</w:t>
        </w:r>
      </w:hyperlink>
      <w:r>
        <w:rPr>
          <w:rFonts w:ascii="Arial" w:hAnsi="Arial" w:cs="Arial"/>
          <w:sz w:val="20"/>
          <w:szCs w:val="20"/>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93" w:history="1">
        <w:r>
          <w:rPr>
            <w:rFonts w:ascii="Arial" w:hAnsi="Arial" w:cs="Arial"/>
            <w:color w:val="0000FF"/>
            <w:sz w:val="20"/>
            <w:szCs w:val="20"/>
          </w:rPr>
          <w:t>пункте 21</w:t>
        </w:r>
      </w:hyperlink>
      <w:r>
        <w:rPr>
          <w:rFonts w:ascii="Arial" w:hAnsi="Arial" w:cs="Arial"/>
          <w:sz w:val="20"/>
          <w:szCs w:val="20"/>
        </w:rPr>
        <w:t xml:space="preserve"> настоящего Положения, органы местного самоуправления возвращают их заявителю с указанием причин возврата.</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11" w:name="Par105"/>
      <w:bookmarkEnd w:id="11"/>
      <w:r>
        <w:rPr>
          <w:rFonts w:ascii="Arial" w:hAnsi="Arial" w:cs="Arial"/>
          <w:sz w:val="20"/>
          <w:szCs w:val="20"/>
        </w:rPr>
        <w:t xml:space="preserve">24. Орган исполнительной власти на основании представленных органами местного самоуправления списков, указанных в </w:t>
      </w:r>
      <w:hyperlink w:anchor="Par104" w:history="1">
        <w:r>
          <w:rPr>
            <w:rFonts w:ascii="Arial" w:hAnsi="Arial" w:cs="Arial"/>
            <w:color w:val="0000FF"/>
            <w:sz w:val="20"/>
            <w:szCs w:val="20"/>
          </w:rPr>
          <w:t>пункте 23</w:t>
        </w:r>
      </w:hyperlink>
      <w:r>
        <w:rPr>
          <w:rFonts w:ascii="Arial" w:hAnsi="Arial" w:cs="Arial"/>
          <w:sz w:val="20"/>
          <w:szCs w:val="20"/>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w:t>
      </w:r>
      <w:r>
        <w:rPr>
          <w:rFonts w:ascii="Arial" w:hAnsi="Arial" w:cs="Arial"/>
          <w:sz w:val="20"/>
          <w:szCs w:val="20"/>
        </w:rPr>
        <w:lastRenderedPageBreak/>
        <w:t>местного самоуправления о принятом решении для доведения до сведения граждан информации о включении их в указанные сводные списки.</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r:id="rId28" w:history="1">
        <w:r>
          <w:rPr>
            <w:rFonts w:ascii="Arial" w:hAnsi="Arial" w:cs="Arial"/>
            <w:color w:val="0000FF"/>
            <w:sz w:val="20"/>
            <w:szCs w:val="20"/>
          </w:rPr>
          <w:t>пункте 2</w:t>
        </w:r>
      </w:hyperlink>
      <w:r>
        <w:rPr>
          <w:rFonts w:ascii="Arial" w:hAnsi="Arial" w:cs="Arial"/>
          <w:sz w:val="20"/>
          <w:szCs w:val="20"/>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r:id="rId29" w:history="1">
        <w:r>
          <w:rPr>
            <w:rFonts w:ascii="Arial" w:hAnsi="Arial" w:cs="Arial"/>
            <w:color w:val="0000FF"/>
            <w:sz w:val="20"/>
            <w:szCs w:val="20"/>
          </w:rPr>
          <w:t>приложением N 3</w:t>
        </w:r>
      </w:hyperlink>
      <w:r>
        <w:rPr>
          <w:rFonts w:ascii="Arial" w:hAnsi="Arial" w:cs="Arial"/>
          <w:sz w:val="20"/>
          <w:szCs w:val="20"/>
        </w:rPr>
        <w:t xml:space="preserve"> к государственной программе Российской Федерации "Комплексное развитие сельских территорий".</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12" w:name="Par110"/>
      <w:bookmarkEnd w:id="12"/>
      <w:r>
        <w:rPr>
          <w:rFonts w:ascii="Arial" w:hAnsi="Arial" w:cs="Arial"/>
          <w:sz w:val="20"/>
          <w:szCs w:val="20"/>
        </w:rP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Орган исполнительной власти обязан уведомить получателей социальных выплат о поступлении денежных средств на их банковские счета.</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bookmarkStart w:id="13" w:name="Par113"/>
      <w:bookmarkEnd w:id="13"/>
      <w:r>
        <w:rPr>
          <w:rFonts w:ascii="Arial" w:hAnsi="Arial" w:cs="Arial"/>
          <w:sz w:val="20"/>
          <w:szCs w:val="20"/>
        </w:rPr>
        <w:t>28. Перечисление социальных выплат с банковских счетов получателей социальных выплат производится кредитной организацией:</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исполнителю (подрядчику), указанному в договоре подряда на строительство жилого дома для получателя социальной выплаты;</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Указанные в </w:t>
      </w:r>
      <w:hyperlink w:anchor="Par113" w:history="1">
        <w:r>
          <w:rPr>
            <w:rFonts w:ascii="Arial" w:hAnsi="Arial" w:cs="Arial"/>
            <w:color w:val="0000FF"/>
            <w:sz w:val="20"/>
            <w:szCs w:val="20"/>
          </w:rPr>
          <w:t>пункте 28</w:t>
        </w:r>
      </w:hyperlink>
      <w:r>
        <w:rPr>
          <w:rFonts w:ascii="Arial" w:hAnsi="Arial" w:cs="Arial"/>
          <w:sz w:val="20"/>
          <w:szCs w:val="20"/>
        </w:rP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30. После перечисления социальной выплаты с банковского счета получателя социальной выплаты лицам, указанным в </w:t>
      </w:r>
      <w:hyperlink w:anchor="Par113" w:history="1">
        <w:r>
          <w:rPr>
            <w:rFonts w:ascii="Arial" w:hAnsi="Arial" w:cs="Arial"/>
            <w:color w:val="0000FF"/>
            <w:sz w:val="20"/>
            <w:szCs w:val="20"/>
          </w:rPr>
          <w:t>пункте 28</w:t>
        </w:r>
      </w:hyperlink>
      <w:r>
        <w:rPr>
          <w:rFonts w:ascii="Arial" w:hAnsi="Arial" w:cs="Arial"/>
          <w:sz w:val="20"/>
          <w:szCs w:val="20"/>
        </w:rP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4" w:history="1">
        <w:r>
          <w:rPr>
            <w:rFonts w:ascii="Arial" w:hAnsi="Arial" w:cs="Arial"/>
            <w:color w:val="0000FF"/>
            <w:sz w:val="20"/>
            <w:szCs w:val="20"/>
          </w:rPr>
          <w:t>Правилами</w:t>
        </w:r>
      </w:hyperlink>
      <w:r>
        <w:rPr>
          <w:rFonts w:ascii="Arial" w:hAnsi="Arial" w:cs="Arial"/>
          <w:sz w:val="20"/>
          <w:szCs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вручение получателям социальных выплат свидетельств, оформленных в установленном порядке органами исполнительной власти;</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заключение с кредитными организациями соглашений, предусмотренных </w:t>
      </w:r>
      <w:hyperlink w:anchor="Par110" w:history="1">
        <w:r>
          <w:rPr>
            <w:rFonts w:ascii="Arial" w:hAnsi="Arial" w:cs="Arial"/>
            <w:color w:val="0000FF"/>
            <w:sz w:val="20"/>
            <w:szCs w:val="20"/>
          </w:rPr>
          <w:t>пунктом 25</w:t>
        </w:r>
      </w:hyperlink>
      <w:r>
        <w:rPr>
          <w:rFonts w:ascii="Arial" w:hAnsi="Arial" w:cs="Arial"/>
          <w:sz w:val="20"/>
          <w:szCs w:val="20"/>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проверка указанных в </w:t>
      </w:r>
      <w:hyperlink w:anchor="Par113" w:history="1">
        <w:r>
          <w:rPr>
            <w:rFonts w:ascii="Arial" w:hAnsi="Arial" w:cs="Arial"/>
            <w:color w:val="0000FF"/>
            <w:sz w:val="20"/>
            <w:szCs w:val="20"/>
          </w:rPr>
          <w:t>пункте 28</w:t>
        </w:r>
      </w:hyperlink>
      <w:r>
        <w:rPr>
          <w:rFonts w:ascii="Arial" w:hAnsi="Arial" w:cs="Arial"/>
          <w:sz w:val="20"/>
          <w:szCs w:val="20"/>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ведение реестров выданных свидетельств, содержащих информацию о зарегистрированных правах на жилое помещение (жилой дом);</w:t>
      </w:r>
    </w:p>
    <w:p w:rsidR="0060745D" w:rsidRDefault="0060745D" w:rsidP="006074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24.12.2021 N 2450)</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60745D" w:rsidRDefault="0060745D" w:rsidP="006074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60745D" w:rsidRDefault="0060745D" w:rsidP="0060745D">
      <w:pPr>
        <w:autoSpaceDE w:val="0"/>
        <w:autoSpaceDN w:val="0"/>
        <w:adjustRightInd w:val="0"/>
        <w:spacing w:after="0" w:line="240" w:lineRule="auto"/>
        <w:jc w:val="both"/>
        <w:rPr>
          <w:rFonts w:ascii="Arial" w:hAnsi="Arial" w:cs="Arial"/>
          <w:sz w:val="20"/>
          <w:szCs w:val="20"/>
        </w:rPr>
      </w:pPr>
    </w:p>
    <w:p w:rsidR="0060745D" w:rsidRDefault="0060745D" w:rsidP="0060745D">
      <w:pPr>
        <w:autoSpaceDE w:val="0"/>
        <w:autoSpaceDN w:val="0"/>
        <w:adjustRightInd w:val="0"/>
        <w:spacing w:after="0" w:line="240" w:lineRule="auto"/>
        <w:jc w:val="both"/>
        <w:rPr>
          <w:rFonts w:ascii="Arial" w:hAnsi="Arial" w:cs="Arial"/>
          <w:sz w:val="20"/>
          <w:szCs w:val="20"/>
        </w:rPr>
      </w:pPr>
    </w:p>
    <w:p w:rsidR="0060745D" w:rsidRDefault="0060745D" w:rsidP="0060745D">
      <w:pPr>
        <w:autoSpaceDE w:val="0"/>
        <w:autoSpaceDN w:val="0"/>
        <w:adjustRightInd w:val="0"/>
        <w:spacing w:after="0" w:line="240" w:lineRule="auto"/>
        <w:jc w:val="both"/>
        <w:rPr>
          <w:rFonts w:ascii="Arial" w:hAnsi="Arial" w:cs="Arial"/>
          <w:sz w:val="20"/>
          <w:szCs w:val="20"/>
        </w:rPr>
      </w:pPr>
    </w:p>
    <w:p w:rsidR="0060745D" w:rsidRDefault="0060745D" w:rsidP="0060745D">
      <w:pPr>
        <w:autoSpaceDE w:val="0"/>
        <w:autoSpaceDN w:val="0"/>
        <w:adjustRightInd w:val="0"/>
        <w:spacing w:after="0" w:line="240" w:lineRule="auto"/>
        <w:jc w:val="both"/>
        <w:rPr>
          <w:rFonts w:ascii="Arial" w:hAnsi="Arial" w:cs="Arial"/>
          <w:sz w:val="20"/>
          <w:szCs w:val="20"/>
        </w:rPr>
      </w:pPr>
    </w:p>
    <w:p w:rsidR="004246ED" w:rsidRDefault="004246ED">
      <w:bookmarkStart w:id="14" w:name="_GoBack"/>
      <w:bookmarkEnd w:id="14"/>
    </w:p>
    <w:sectPr w:rsidR="004246ED" w:rsidSect="00E82F2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5D"/>
    <w:rsid w:val="004246ED"/>
    <w:rsid w:val="0060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CE355-BD52-4BDF-8491-E3BB29C8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F328884A40D8C23936DDD1EEF4B7C5F090AF8E5B18B71499499B46ECCA4AAD85342D82658AA1FC342710EE51EDDFA79C79EAD28C0FFA3MEo7K" TargetMode="External"/><Relationship Id="rId13" Type="http://schemas.openxmlformats.org/officeDocument/2006/relationships/hyperlink" Target="consultantplus://offline/ref=DD6F328884A40D8C23936DDD1EEF4B7C5F0902FAE7B38B71499499B46ECCA4AAD85342D82658AB1DC342710EE51EDDFA79C79EAD28C0FFA3MEo7K" TargetMode="External"/><Relationship Id="rId18" Type="http://schemas.openxmlformats.org/officeDocument/2006/relationships/hyperlink" Target="consultantplus://offline/ref=DD6F328884A40D8C23936DDD1EEF4B7C580003FCE2B78B71499499B46ECCA4AAD85342D82658AA1AC442710EE51EDDFA79C79EAD28C0FFA3MEo7K" TargetMode="External"/><Relationship Id="rId26" Type="http://schemas.openxmlformats.org/officeDocument/2006/relationships/hyperlink" Target="consultantplus://offline/ref=DD6F328884A40D8C23936DDD1EEF4B7C5F0908F9E5B58B71499499B46ECCA4AAD85342D82658AA1AC442710EE51EDDFA79C79EAD28C0FFA3MEo7K" TargetMode="External"/><Relationship Id="rId3" Type="http://schemas.openxmlformats.org/officeDocument/2006/relationships/webSettings" Target="webSettings.xml"/><Relationship Id="rId21" Type="http://schemas.openxmlformats.org/officeDocument/2006/relationships/hyperlink" Target="consultantplus://offline/ref=DD6F328884A40D8C23936DDD1EEF4B7C5F080AF9E5B18B71499499B46ECCA4AACA531AD42459B519C357275FA3M4o9K" TargetMode="External"/><Relationship Id="rId34" Type="http://schemas.openxmlformats.org/officeDocument/2006/relationships/hyperlink" Target="consultantplus://offline/ref=DD6F328884A40D8C23936DDD1EEF4B7C580108FDE3B18B71499499B46ECCA4AAD85342D82658AB1EC042710EE51EDDFA79C79EAD28C0FFA3MEo7K" TargetMode="External"/><Relationship Id="rId7" Type="http://schemas.openxmlformats.org/officeDocument/2006/relationships/hyperlink" Target="consultantplus://offline/ref=DD6F328884A40D8C23936DDD1EEF4B7C5F090AF8E5B18B71499499B46ECCA4AAD85342D82658AB18C342710EE51EDDFA79C79EAD28C0FFA3MEo7K" TargetMode="External"/><Relationship Id="rId12" Type="http://schemas.openxmlformats.org/officeDocument/2006/relationships/hyperlink" Target="consultantplus://offline/ref=DD6F328884A40D8C23936DDD1EEF4B7C5F090AF8E5BE8B71499499B46ECCA4AAD85342D82658A81FC142710EE51EDDFA79C79EAD28C0FFA3MEo7K" TargetMode="External"/><Relationship Id="rId17" Type="http://schemas.openxmlformats.org/officeDocument/2006/relationships/hyperlink" Target="consultantplus://offline/ref=DD6F328884A40D8C23936DDD1EEF4B7C5F0902FAE7B38B71499499B46ECCA4AAD85342D82658AB1DC742710EE51EDDFA79C79EAD28C0FFA3MEo7K" TargetMode="External"/><Relationship Id="rId25" Type="http://schemas.openxmlformats.org/officeDocument/2006/relationships/hyperlink" Target="consultantplus://offline/ref=DD6F328884A40D8C23936DDD1EEF4B7C580003FCE2B78B71499499B46ECCA4AAD85342D82658AA1DC142710EE51EDDFA79C79EAD28C0FFA3MEo7K" TargetMode="External"/><Relationship Id="rId33" Type="http://schemas.openxmlformats.org/officeDocument/2006/relationships/hyperlink" Target="consultantplus://offline/ref=DD6F328884A40D8C23936DDD1EEF4B7C5F0902FAE7B38B71499499B46ECCA4AAD85342D82658AB1FC742710EE51EDDFA79C79EAD28C0FFA3MEo7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D6F328884A40D8C23936DDD1EEF4B7C580003FCE2B78B71499499B46ECCA4AAD85342D82658AA1BC642710EE51EDDFA79C79EAD28C0FFA3MEo7K" TargetMode="External"/><Relationship Id="rId20" Type="http://schemas.openxmlformats.org/officeDocument/2006/relationships/hyperlink" Target="consultantplus://offline/ref=DD6F328884A40D8C23936DDD1EEF4B7C580009FEE6BE8B71499499B46ECCA4AAD85342D82751AC18C942710EE51EDDFA79C79EAD28C0FFA3MEo7K" TargetMode="External"/><Relationship Id="rId29" Type="http://schemas.openxmlformats.org/officeDocument/2006/relationships/hyperlink" Target="consultantplus://offline/ref=DD6F328884A40D8C23936DDD1EEF4B7C58000AF0E2B78B71499499B46ECCA4AAD85342D82658AA1AC842710EE51EDDFA79C79EAD28C0FFA3MEo7K" TargetMode="External"/><Relationship Id="rId1" Type="http://schemas.openxmlformats.org/officeDocument/2006/relationships/styles" Target="styles.xml"/><Relationship Id="rId6" Type="http://schemas.openxmlformats.org/officeDocument/2006/relationships/hyperlink" Target="consultantplus://offline/ref=DD6F328884A40D8C23936DDD1EEF4B7C5F0902FAE7B38B71499499B46ECCA4AAD85342D82658AB1AC842710EE51EDDFA79C79EAD28C0FFA3MEo7K" TargetMode="External"/><Relationship Id="rId11" Type="http://schemas.openxmlformats.org/officeDocument/2006/relationships/hyperlink" Target="consultantplus://offline/ref=DD6F328884A40D8C23936DDD1EEF4B7C580003FCE2B78B71499499B46ECCA4AAD85342D82658AA1BC542710EE51EDDFA79C79EAD28C0FFA3MEo7K" TargetMode="External"/><Relationship Id="rId24" Type="http://schemas.openxmlformats.org/officeDocument/2006/relationships/hyperlink" Target="consultantplus://offline/ref=DD6F328884A40D8C23936DDD1EEF4B7C580103F9ECB48B71499499B46ECCA4AAD85342DB255EAB129418610AAC49D1E678DA80AC36C0MFoDK" TargetMode="External"/><Relationship Id="rId32" Type="http://schemas.openxmlformats.org/officeDocument/2006/relationships/hyperlink" Target="consultantplus://offline/ref=DD6F328884A40D8C23936DDD1EEF4B7C580003FCE2B78B71499499B46ECCA4AAD85342D82658AA1DC442710EE51EDDFA79C79EAD28C0FFA3MEo7K" TargetMode="External"/><Relationship Id="rId37" Type="http://schemas.openxmlformats.org/officeDocument/2006/relationships/fontTable" Target="fontTable.xml"/><Relationship Id="rId5" Type="http://schemas.openxmlformats.org/officeDocument/2006/relationships/hyperlink" Target="consultantplus://offline/ref=DD6F328884A40D8C23936DDD1EEF4B7C5F0908F9E5B58B71499499B46ECCA4AAD85342D82658AA1AC442710EE51EDDFA79C79EAD28C0FFA3MEo7K" TargetMode="External"/><Relationship Id="rId15" Type="http://schemas.openxmlformats.org/officeDocument/2006/relationships/hyperlink" Target="consultantplus://offline/ref=DD6F328884A40D8C23936DDD1EEF4B7C580108FDE3B18B71499499B46ECCA4AAD85342D82658AB1EC042710EE51EDDFA79C79EAD28C0FFA3MEo7K" TargetMode="External"/><Relationship Id="rId23" Type="http://schemas.openxmlformats.org/officeDocument/2006/relationships/hyperlink" Target="consultantplus://offline/ref=DD6F328884A40D8C23936DDD1EEF4B7C5F0902FAE7B38B71499499B46ECCA4AAD85342D82658AB1FC042710EE51EDDFA79C79EAD28C0FFA3MEo7K" TargetMode="External"/><Relationship Id="rId28" Type="http://schemas.openxmlformats.org/officeDocument/2006/relationships/hyperlink" Target="consultantplus://offline/ref=DD6F328884A40D8C23936DDD1EEF4B7C58000AF0E2B78B71499499B46ECCA4AAD85342D82658AA1DC242710EE51EDDFA79C79EAD28C0FFA3MEo7K" TargetMode="External"/><Relationship Id="rId36" Type="http://schemas.openxmlformats.org/officeDocument/2006/relationships/hyperlink" Target="consultantplus://offline/ref=DD6F328884A40D8C23936DDD1EEF4B7C5F0902FAE7B38B71499499B46ECCA4AAD85342D82658AB1EC042710EE51EDDFA79C79EAD28C0FFA3MEo7K" TargetMode="External"/><Relationship Id="rId10" Type="http://schemas.openxmlformats.org/officeDocument/2006/relationships/hyperlink" Target="consultantplus://offline/ref=DD6F328884A40D8C23936DDD1EEF4B7C580108FDE3B18B71499499B46ECCA4AAD85342D82658AB1EC042710EE51EDDFA79C79EAD28C0FFA3MEo7K" TargetMode="External"/><Relationship Id="rId19" Type="http://schemas.openxmlformats.org/officeDocument/2006/relationships/hyperlink" Target="consultantplus://offline/ref=DD6F328884A40D8C23936DDD1EEF4B7C5F0902FAE7B38B71499499B46ECCA4AAD85342D82658AB1CC042710EE51EDDFA79C79EAD28C0FFA3MEo7K" TargetMode="External"/><Relationship Id="rId31" Type="http://schemas.openxmlformats.org/officeDocument/2006/relationships/hyperlink" Target="consultantplus://offline/ref=DD6F328884A40D8C23936DDD1EEF4B7C5F080BFDE2B58B71499499B46ECCA4AACA531AD42459B519C357275FA3M4o9K" TargetMode="External"/><Relationship Id="rId4" Type="http://schemas.openxmlformats.org/officeDocument/2006/relationships/hyperlink" Target="consultantplus://offline/ref=DD6F328884A40D8C23936DDD1EEF4B7C580003FCE2B78B71499499B46ECCA4AAD85342D82658AA1BC142710EE51EDDFA79C79EAD28C0FFA3MEo7K" TargetMode="External"/><Relationship Id="rId9" Type="http://schemas.openxmlformats.org/officeDocument/2006/relationships/hyperlink" Target="consultantplus://offline/ref=DD6F328884A40D8C23936DDD1EEF4B7C5F0902FAE7B38B71499499B46ECCA4AAD85342D82658AB1DC042710EE51EDDFA79C79EAD28C0FFA3MEo7K" TargetMode="External"/><Relationship Id="rId14" Type="http://schemas.openxmlformats.org/officeDocument/2006/relationships/hyperlink" Target="consultantplus://offline/ref=DD6F328884A40D8C23936DDD1EEF4B7C5F0902FAE7B38B71499499B46ECCA4AAD85342D82658AB1DC442710EE51EDDFA79C79EAD28C0FFA3MEo7K" TargetMode="External"/><Relationship Id="rId22" Type="http://schemas.openxmlformats.org/officeDocument/2006/relationships/hyperlink" Target="consultantplus://offline/ref=DD6F328884A40D8C23936DDD1EEF4B7C5F0902FAE7B38B71499499B46ECCA4AAD85342D82658AB1CC842710EE51EDDFA79C79EAD28C0FFA3MEo7K" TargetMode="External"/><Relationship Id="rId27" Type="http://schemas.openxmlformats.org/officeDocument/2006/relationships/hyperlink" Target="consultantplus://offline/ref=DD6F328884A40D8C23936DDD1EEF4B7C580003FCE2B78B71499499B46ECCA4AAD85342D82658AA1DC342710EE51EDDFA79C79EAD28C0FFA3MEo7K" TargetMode="External"/><Relationship Id="rId30" Type="http://schemas.openxmlformats.org/officeDocument/2006/relationships/hyperlink" Target="consultantplus://offline/ref=DD6F328884A40D8C23936DDD1EEF4B7C5F0902FAE7B38B71499499B46ECCA4AAD85342D82658AB1FC642710EE51EDDFA79C79EAD28C0FFA3MEo7K" TargetMode="External"/><Relationship Id="rId35" Type="http://schemas.openxmlformats.org/officeDocument/2006/relationships/hyperlink" Target="consultantplus://offline/ref=DD6F328884A40D8C23936DDD1EEF4B7C5F0902FAE7B38B71499499B46ECCA4AAD85342D82658AB1FC842710EE51EDDFA79C79EAD28C0FFA3ME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6434</Words>
  <Characters>36675</Characters>
  <Application>Microsoft Office Word</Application>
  <DocSecurity>0</DocSecurity>
  <Lines>305</Lines>
  <Paragraphs>86</Paragraphs>
  <ScaleCrop>false</ScaleCrop>
  <Company/>
  <LinksUpToDate>false</LinksUpToDate>
  <CharactersWithSpaces>43023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Парухина Юлия Николаевна</dc:creator>
  <cp:keywords/>
  <dc:description/>
  <cp:lastModifiedBy>Парухина Юлия Николаевна</cp:lastModifiedBy>
  <cp:revision>2</cp:revision>
  <dcterms:created xsi:type="dcterms:W3CDTF">2022-03-21T10:40:00Z</dcterms:created>
  <dcterms:modified xsi:type="dcterms:W3CDTF">2022-03-21T10:40:00Z</dcterms:modified>
</cp:coreProperties>
</file>